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2B07D" w14:textId="7E3B3BDF" w:rsidR="00B563A5" w:rsidRPr="003053BF" w:rsidRDefault="00B563A5" w:rsidP="00B563A5">
      <w:pPr>
        <w:widowControl w:val="0"/>
        <w:suppressAutoHyphens/>
        <w:spacing w:after="0" w:line="276" w:lineRule="auto"/>
        <w:jc w:val="right"/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  <w:t xml:space="preserve">Załącznik nr </w:t>
      </w:r>
      <w:r w:rsidR="004D77A4"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  <w:t>2</w:t>
      </w:r>
      <w:r w:rsidRPr="003053BF"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  <w:t xml:space="preserve"> do Zapytania ofertowego</w:t>
      </w:r>
    </w:p>
    <w:p w14:paraId="5E498BD7" w14:textId="77777777" w:rsidR="00B563A5" w:rsidRPr="003053BF" w:rsidRDefault="00B563A5" w:rsidP="00B563A5">
      <w:pPr>
        <w:widowControl w:val="0"/>
        <w:suppressAutoHyphens/>
        <w:spacing w:after="0" w:line="276" w:lineRule="auto"/>
        <w:jc w:val="right"/>
        <w:rPr>
          <w:rFonts w:ascii="Times New Roman" w:eastAsia="Times New Roman" w:hAnsi="Times New Roman" w:cstheme="minorHAnsi"/>
          <w:b/>
          <w:bCs/>
          <w:iCs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iCs/>
          <w:kern w:val="0"/>
          <w:lang w:eastAsia="pl-PL"/>
          <w14:ligatures w14:val="none"/>
        </w:rPr>
        <w:t>Klauzula informacyjna RODO</w:t>
      </w:r>
    </w:p>
    <w:p w14:paraId="4686AE9E" w14:textId="77777777" w:rsidR="00B563A5" w:rsidRPr="003053BF" w:rsidRDefault="00B563A5" w:rsidP="00B563A5">
      <w:pPr>
        <w:widowControl w:val="0"/>
        <w:suppressAutoHyphens/>
        <w:spacing w:after="0" w:line="276" w:lineRule="auto"/>
        <w:ind w:left="360"/>
        <w:jc w:val="center"/>
        <w:rPr>
          <w:rFonts w:ascii="Times New Roman" w:eastAsia="Times New Roman" w:hAnsi="Times New Roman" w:cstheme="minorHAnsi"/>
          <w:b/>
          <w:u w:val="single"/>
          <w:lang w:eastAsia="pl-PL"/>
          <w14:ligatures w14:val="none"/>
        </w:rPr>
      </w:pPr>
    </w:p>
    <w:p w14:paraId="37E5B260" w14:textId="77777777" w:rsidR="00B563A5" w:rsidRPr="003053BF" w:rsidRDefault="00B563A5" w:rsidP="00B563A5">
      <w:pPr>
        <w:widowControl w:val="0"/>
        <w:suppressAutoHyphens/>
        <w:spacing w:after="0" w:line="276" w:lineRule="auto"/>
        <w:ind w:left="360"/>
        <w:jc w:val="center"/>
        <w:rPr>
          <w:rFonts w:ascii="Times New Roman" w:eastAsia="Times New Roman" w:hAnsi="Times New Roman" w:cstheme="minorHAnsi"/>
          <w:b/>
          <w:kern w:val="0"/>
          <w:u w:val="single"/>
          <w:lang w:eastAsia="pl-PL"/>
          <w14:ligatures w14:val="none"/>
        </w:rPr>
      </w:pPr>
    </w:p>
    <w:p w14:paraId="794B1E4C" w14:textId="77777777" w:rsidR="006211DE" w:rsidRPr="006211DE" w:rsidRDefault="006211DE" w:rsidP="006211DE">
      <w:pPr>
        <w:suppressAutoHyphens/>
        <w:spacing w:after="0" w:line="360" w:lineRule="auto"/>
        <w:ind w:left="283" w:right="283"/>
        <w:jc w:val="center"/>
        <w:rPr>
          <w:rFonts w:ascii="Verdana" w:eastAsia="Times New Roman" w:hAnsi="Verdana" w:cs="Verdana"/>
          <w:b/>
          <w:sz w:val="18"/>
          <w:szCs w:val="18"/>
          <w:u w:val="single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b/>
          <w:sz w:val="18"/>
          <w:szCs w:val="18"/>
          <w:u w:val="single"/>
          <w:lang w:eastAsia="ar-SA"/>
          <w14:ligatures w14:val="none"/>
        </w:rPr>
        <w:t>INFORMACJA DOT.  PRZETWARZANIA DANYCH OSOBOWYCH</w:t>
      </w:r>
    </w:p>
    <w:p w14:paraId="51D646F7" w14:textId="77777777" w:rsidR="006211DE" w:rsidRPr="006211DE" w:rsidRDefault="006211DE" w:rsidP="006211DE">
      <w:pPr>
        <w:suppressAutoHyphens/>
        <w:spacing w:after="0" w:line="360" w:lineRule="auto"/>
        <w:ind w:left="283" w:right="283"/>
        <w:jc w:val="center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b/>
          <w:sz w:val="18"/>
          <w:szCs w:val="18"/>
          <w:u w:val="single"/>
          <w:lang w:eastAsia="ar-SA"/>
          <w14:ligatures w14:val="none"/>
        </w:rPr>
        <w:t>Zapytanie ofertowe</w:t>
      </w:r>
    </w:p>
    <w:p w14:paraId="246D473A" w14:textId="77777777" w:rsidR="006211DE" w:rsidRPr="006211DE" w:rsidRDefault="006211DE" w:rsidP="006211DE">
      <w:pPr>
        <w:suppressAutoHyphens/>
        <w:spacing w:after="0" w:line="300" w:lineRule="exact"/>
        <w:ind w:left="283" w:right="28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Zgodnie z art. 13 Rozporządzenia Parlamentu Europejskiego i Rady (UE) 2016/679 (Ogólne Rozporządzenie o Ochronie Danych, dalej RODO) informujemy, że:</w:t>
      </w:r>
    </w:p>
    <w:p w14:paraId="0F523937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1. Administratorem Pani/Pana danych osobowych jest Uniwersytet Jagielloński, ul. Gołębia 24, 31-007 Kraków, zwany dalej „Administratorem”, reprezentowany przez Rektora;</w:t>
      </w:r>
    </w:p>
    <w:p w14:paraId="6069AED9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2. Administrator wyznaczył Inspektora Ochrony Danych, z którym można kontaktować się w sprawach dotyczących przetwarzania danych osobowych pod adresem e-mail: </w:t>
      </w:r>
      <w:hyperlink r:id="rId7" w:history="1">
        <w:r w:rsidRPr="006211DE">
          <w:rPr>
            <w:rFonts w:ascii="Verdana" w:eastAsia="Times New Roman" w:hAnsi="Verdana" w:cs="Verdana"/>
            <w:color w:val="0000FF"/>
            <w:sz w:val="18"/>
            <w:szCs w:val="18"/>
            <w:u w:val="single"/>
            <w:lang w:eastAsia="ar-SA"/>
            <w14:ligatures w14:val="none"/>
          </w:rPr>
          <w:t>iod@uj.edu.pl</w:t>
        </w:r>
      </w:hyperlink>
      <w:r w:rsidRPr="006211DE">
        <w:rPr>
          <w:rFonts w:ascii="Verdana" w:eastAsia="Times New Roman" w:hAnsi="Verdana" w:cs="Verdana"/>
          <w:color w:val="0000FF"/>
          <w:sz w:val="18"/>
          <w:szCs w:val="18"/>
          <w:u w:val="single"/>
          <w:lang w:eastAsia="ar-SA"/>
          <w14:ligatures w14:val="none"/>
        </w:rPr>
        <w:t xml:space="preserve">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lub numerem telefonu 12 663 12 25;</w:t>
      </w:r>
    </w:p>
    <w:p w14:paraId="516599B1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3. Pani/Pana dane osobowe przetwarzane będą w celach: związanych z postępowaniem o udzielenie zamówienia publicznego, prowadzonym w trybie zapytania ofertowego (</w:t>
      </w:r>
      <w:r w:rsidRPr="006211DE">
        <w:rPr>
          <w:rFonts w:ascii="Verdana" w:eastAsia="Times New Roman" w:hAnsi="Verdana" w:cs="Verdana"/>
          <w:bCs/>
          <w:sz w:val="18"/>
          <w:szCs w:val="18"/>
          <w:lang w:eastAsia="ar-SA"/>
          <w14:ligatures w14:val="none"/>
        </w:rPr>
        <w:t xml:space="preserve">art. 2 ust. 1 pkt. 1 ustawy z dnia 11 września 2019 r. Prawo zamówień publicznych, </w:t>
      </w:r>
      <w:proofErr w:type="spellStart"/>
      <w:r w:rsidRPr="006211DE">
        <w:rPr>
          <w:rFonts w:ascii="Verdana" w:eastAsia="Times New Roman" w:hAnsi="Verdana" w:cs="Verdana"/>
          <w:bCs/>
          <w:sz w:val="18"/>
          <w:szCs w:val="18"/>
          <w:lang w:eastAsia="ar-SA"/>
          <w14:ligatures w14:val="none"/>
        </w:rPr>
        <w:t>t.j</w:t>
      </w:r>
      <w:proofErr w:type="spellEnd"/>
      <w:r w:rsidRPr="006211DE">
        <w:rPr>
          <w:rFonts w:ascii="Verdana" w:eastAsia="Times New Roman" w:hAnsi="Verdana" w:cs="Verdana"/>
          <w:bCs/>
          <w:sz w:val="18"/>
          <w:szCs w:val="18"/>
          <w:lang w:eastAsia="ar-SA"/>
          <w14:ligatures w14:val="none"/>
        </w:rPr>
        <w:t>. Dz. U. 2019 r., poz. 2019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), a w szczególności rozpatrzeniem Pani/Pana oferty w zawiązku z ewentualnym zawarciem umowy na wykonanie zadania stanowiącego przedmiot zapytania ofertowego;</w:t>
      </w:r>
    </w:p>
    <w:p w14:paraId="41C5F37E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4. Podstawą prawną przetwarzania Pani/Pana danych jest: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br/>
        <w:t>a)  art. 6 ust. 1 lit. b, tj. niezbędność przetwarzania w celu zawarcia umowy,</w:t>
      </w:r>
    </w:p>
    <w:p w14:paraId="621AFA98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b)  art. 6 ust. 1 lit. c, tj. wypełnienie obowiązku prawnego ciążącego na Administratorze;</w:t>
      </w:r>
    </w:p>
    <w:p w14:paraId="400C808C" w14:textId="77777777" w:rsidR="006211DE" w:rsidRDefault="006211DE" w:rsidP="006211DE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5. Pana/Pani dane osobowe Administrator może udostępniać: osobom lub podmiotom w oparciu o ustawę z dnia 6 września 2001 r. o dostępie do informacji publicznej oraz innym organom lub podmiotom upoważnionym na podstawie odrębnych przepisów;</w:t>
      </w:r>
    </w:p>
    <w:p w14:paraId="790EC454" w14:textId="471D6111" w:rsidR="002066EB" w:rsidRPr="006211DE" w:rsidRDefault="002066EB" w:rsidP="00F242C2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     6.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Pana/Pani dane osobowe Administrator może udostępniać: </w:t>
      </w:r>
      <w:r w:rsidR="0016018E" w:rsidRPr="0016018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Fundacji na rzecz Nauki Polskiej</w:t>
      </w:r>
      <w:r w:rsidR="0096051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185BD4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w </w:t>
      </w:r>
      <w:r w:rsidR="0096051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związku z realizacją projektu </w:t>
      </w:r>
      <w:r w:rsidR="0079492A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pt. </w:t>
      </w:r>
      <w:r w:rsidR="00DC6A04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„</w:t>
      </w:r>
      <w:r w:rsidR="0079492A" w:rsidRPr="0079492A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Nieinwazyjny sensor do wykrywania materiałów niebezpiecznych w środowisku wodnym</w:t>
      </w:r>
      <w:r w:rsidR="0079492A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”</w:t>
      </w:r>
      <w:r w:rsidR="00C2360D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, </w:t>
      </w:r>
      <w:r w:rsidR="00C2360D" w:rsidRPr="00C2360D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Umowa o dofinansowanie nr FENG.02.02-IP.05-0212/23</w:t>
      </w:r>
      <w:r w:rsidR="008E7C96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F242C2" w:rsidRP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ze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F242C2" w:rsidRP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środków 2. Priorytetu Programu Fundusze Europejskie dla Nowoczesnej Gospodarki 2021–2027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F242C2" w:rsidRP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(FENG)</w:t>
      </w:r>
      <w:r w:rsidR="00616459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</w:t>
      </w:r>
    </w:p>
    <w:p w14:paraId="3AAC40D8" w14:textId="7B757CE8" w:rsidR="006211DE" w:rsidRPr="006211DE" w:rsidRDefault="006211DE" w:rsidP="006211DE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7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Administrator może powierzyć innemu podmiotowi, w drodze umowy zawartej na piśmie, przetwarzanie Pani/Pana danych osobowych w imieniu Administratora;</w:t>
      </w:r>
    </w:p>
    <w:p w14:paraId="7D406AF8" w14:textId="419B5F62" w:rsidR="006211DE" w:rsidRPr="006211DE" w:rsidRDefault="006211DE" w:rsidP="006211DE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8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. Administrator będzie przechowywał Pani/Pana dane osobowe przez okres niezbędny do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realizacji celów przetwarzania, jednak nie krócej niż przez okres wskazany w przepisach o archiwizacji.</w:t>
      </w:r>
    </w:p>
    <w:p w14:paraId="2B549765" w14:textId="24A63070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9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W przypadkach, na zasadach i w trybie określonym w obowiązujących przepisach przysługuje Pani/Panu prawo do: dostępu do treści danych oraz ich sprostowania (art. 15 i 16 RODO) oraz ograniczenia przetwarzania (art. 18 RODO) z zastrzeżeniem art. 18 ust. 2 RODO. Skorzystanie z prawa do sprostowania nie może skutkować zmianą wyniku postępowania o udzielenie zamówienia publicznego ani zmianą postanowień umowy oraz nie może naruszać integralności protokołu oraz jego załączników.</w:t>
      </w:r>
    </w:p>
    <w:p w14:paraId="6740B55C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Nie Przysługuje Pani/Panu:</w:t>
      </w:r>
    </w:p>
    <w:p w14:paraId="387A890D" w14:textId="77777777" w:rsidR="006211DE" w:rsidRPr="006211DE" w:rsidRDefault="006211DE" w:rsidP="006211DE">
      <w:pPr>
        <w:numPr>
          <w:ilvl w:val="0"/>
          <w:numId w:val="2"/>
        </w:numPr>
        <w:tabs>
          <w:tab w:val="left" w:pos="-2520"/>
          <w:tab w:val="left" w:pos="0"/>
        </w:tabs>
        <w:suppressAutoHyphens/>
        <w:spacing w:after="0" w:line="300" w:lineRule="exact"/>
        <w:ind w:left="283" w:right="283" w:firstLine="14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prawo do usunięcia danych w związku z art. 17 ust. 3 lit. b, d i e RODO,</w:t>
      </w:r>
    </w:p>
    <w:p w14:paraId="4FE89083" w14:textId="77777777" w:rsidR="006211DE" w:rsidRPr="006211DE" w:rsidRDefault="006211DE" w:rsidP="006211DE">
      <w:pPr>
        <w:numPr>
          <w:ilvl w:val="0"/>
          <w:numId w:val="2"/>
        </w:numPr>
        <w:tabs>
          <w:tab w:val="left" w:pos="-2520"/>
          <w:tab w:val="left" w:pos="0"/>
        </w:tabs>
        <w:suppressAutoHyphens/>
        <w:spacing w:after="0" w:line="300" w:lineRule="exact"/>
        <w:ind w:left="283" w:right="283" w:firstLine="14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prawo do przenoszenia danych (art. 20 RODO),</w:t>
      </w:r>
    </w:p>
    <w:p w14:paraId="27FCD4CC" w14:textId="77777777" w:rsidR="006211DE" w:rsidRPr="006211DE" w:rsidRDefault="006211DE" w:rsidP="006211DE">
      <w:pPr>
        <w:numPr>
          <w:ilvl w:val="0"/>
          <w:numId w:val="2"/>
        </w:numPr>
        <w:tabs>
          <w:tab w:val="left" w:pos="-2520"/>
          <w:tab w:val="left" w:pos="0"/>
        </w:tabs>
        <w:suppressAutoHyphens/>
        <w:spacing w:after="0" w:line="300" w:lineRule="exact"/>
        <w:ind w:left="283" w:right="283" w:firstLine="14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prawo wniesienia sprzeciwu wobec przetwarzania (art. 21 RODO), ponieważ podstawa prawną przetwarzania Pani/Pana danych osobowych jest art. 6 ust. 1 lit. b i c RODO;</w:t>
      </w:r>
    </w:p>
    <w:p w14:paraId="297C5C78" w14:textId="34C01628" w:rsidR="006211DE" w:rsidRPr="006211DE" w:rsidRDefault="006211DE" w:rsidP="006211DE">
      <w:pPr>
        <w:tabs>
          <w:tab w:val="left" w:pos="-2160"/>
          <w:tab w:val="left" w:pos="315"/>
        </w:tabs>
        <w:spacing w:after="0" w:line="300" w:lineRule="atLeas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lastRenderedPageBreak/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10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 Ma Pani/Pan prawo wniesienia skargi do organu nadzorczego – Prezesa Urzędu Ochrony Danych Osobowych – w przypadku podejrzenia, że dane osobowe są przetwarzane przez Administratora z naruszeniem przepisów prawa;</w:t>
      </w:r>
    </w:p>
    <w:p w14:paraId="22F43093" w14:textId="5FE97514" w:rsidR="006211DE" w:rsidRPr="006211DE" w:rsidRDefault="006211DE" w:rsidP="006211DE">
      <w:pPr>
        <w:tabs>
          <w:tab w:val="left" w:pos="-2160"/>
          <w:tab w:val="left" w:pos="345"/>
        </w:tabs>
        <w:spacing w:after="0" w:line="300" w:lineRule="atLeas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1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1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Podanie Pani/Pana danych osobowych nie jest obowiązkowe, aczkolwiek niezbędne do realizacji celów, do których zostały zebrane. Niepodanie danych uniemożliwi podjęcie współpracy pomiędzy stronami.</w:t>
      </w:r>
    </w:p>
    <w:p w14:paraId="0CF84E19" w14:textId="3FAAE47D" w:rsidR="006211DE" w:rsidRPr="006211DE" w:rsidRDefault="006211DE" w:rsidP="006211DE">
      <w:pPr>
        <w:tabs>
          <w:tab w:val="left" w:pos="-2160"/>
          <w:tab w:val="left" w:pos="375"/>
        </w:tabs>
        <w:spacing w:after="0" w:line="300" w:lineRule="atLeas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1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2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Pani/Pana dane osobowe nie podlegają zautomatyzowanemu podejmowaniu decyzji, w tym profilowaniu, o którym mowa w art. 4 pkt 4) RODO, co oznacza formę zautomatyzowanego przetwarzania danych osobowych, które polega na wykorzystaniu danych osobowych do oceny niektórych czynników osobowych osoby fizycznej;</w:t>
      </w:r>
    </w:p>
    <w:p w14:paraId="3C627D1F" w14:textId="77777777" w:rsidR="00A27CB0" w:rsidRDefault="00A27CB0" w:rsidP="006211DE">
      <w:pPr>
        <w:widowControl w:val="0"/>
        <w:suppressAutoHyphens/>
        <w:spacing w:after="0" w:line="276" w:lineRule="auto"/>
        <w:jc w:val="center"/>
      </w:pPr>
    </w:p>
    <w:sectPr w:rsidR="00A27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46197" w14:textId="77777777" w:rsidR="009A4CC6" w:rsidRDefault="009A4CC6" w:rsidP="00AC2F83">
      <w:pPr>
        <w:spacing w:after="0" w:line="240" w:lineRule="auto"/>
      </w:pPr>
      <w:r>
        <w:separator/>
      </w:r>
    </w:p>
  </w:endnote>
  <w:endnote w:type="continuationSeparator" w:id="0">
    <w:p w14:paraId="27A9DA30" w14:textId="77777777" w:rsidR="009A4CC6" w:rsidRDefault="009A4CC6" w:rsidP="00AC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4D3B8" w14:textId="77777777" w:rsidR="00AC2F83" w:rsidRDefault="00AC2F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056E7" w14:textId="77777777" w:rsidR="00AC2F83" w:rsidRDefault="00AC2F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555" w14:textId="77777777" w:rsidR="00AC2F83" w:rsidRDefault="00AC2F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341BD" w14:textId="77777777" w:rsidR="009A4CC6" w:rsidRDefault="009A4CC6" w:rsidP="00AC2F83">
      <w:pPr>
        <w:spacing w:after="0" w:line="240" w:lineRule="auto"/>
      </w:pPr>
      <w:r>
        <w:separator/>
      </w:r>
    </w:p>
  </w:footnote>
  <w:footnote w:type="continuationSeparator" w:id="0">
    <w:p w14:paraId="561A89C5" w14:textId="77777777" w:rsidR="009A4CC6" w:rsidRDefault="009A4CC6" w:rsidP="00AC2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8FF3" w14:textId="77777777" w:rsidR="00AC2F83" w:rsidRDefault="00AC2F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6898" w14:textId="45764843" w:rsidR="00AC2F83" w:rsidRDefault="00AC2F83">
    <w:pPr>
      <w:pStyle w:val="Nagwek"/>
    </w:pPr>
    <w:r>
      <w:rPr>
        <w:noProof/>
      </w:rPr>
      <w:drawing>
        <wp:inline distT="0" distB="0" distL="0" distR="0" wp14:anchorId="65BEFD0B" wp14:editId="03B5995C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B2B0D" w14:textId="77777777" w:rsidR="00AC2F83" w:rsidRDefault="00AC2F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449"/>
        </w:tabs>
        <w:ind w:left="1529" w:hanging="360"/>
      </w:pPr>
      <w:rPr>
        <w:rFonts w:ascii="Symbol" w:hAnsi="Symbol" w:cs="Times New Roman"/>
        <w:color w:val="auto"/>
      </w:rPr>
    </w:lvl>
    <w:lvl w:ilvl="1">
      <w:start w:val="1"/>
      <w:numFmt w:val="bullet"/>
      <w:lvlText w:val="◦"/>
      <w:lvlJc w:val="left"/>
      <w:pPr>
        <w:tabs>
          <w:tab w:val="num" w:pos="449"/>
        </w:tabs>
        <w:ind w:left="1889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449"/>
        </w:tabs>
        <w:ind w:left="2249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449"/>
        </w:tabs>
        <w:ind w:left="2609" w:hanging="360"/>
      </w:pPr>
      <w:rPr>
        <w:rFonts w:ascii="Symbol" w:hAnsi="Symbol" w:cs="Times New Roman"/>
        <w:color w:val="auto"/>
      </w:rPr>
    </w:lvl>
    <w:lvl w:ilvl="4">
      <w:start w:val="1"/>
      <w:numFmt w:val="bullet"/>
      <w:lvlText w:val="◦"/>
      <w:lvlJc w:val="left"/>
      <w:pPr>
        <w:tabs>
          <w:tab w:val="num" w:pos="449"/>
        </w:tabs>
        <w:ind w:left="2969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449"/>
        </w:tabs>
        <w:ind w:left="3329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449"/>
        </w:tabs>
        <w:ind w:left="3689" w:hanging="360"/>
      </w:pPr>
      <w:rPr>
        <w:rFonts w:ascii="Symbol" w:hAnsi="Symbol" w:cs="Times New Roman"/>
        <w:color w:val="auto"/>
      </w:rPr>
    </w:lvl>
    <w:lvl w:ilvl="7">
      <w:start w:val="1"/>
      <w:numFmt w:val="bullet"/>
      <w:lvlText w:val="◦"/>
      <w:lvlJc w:val="left"/>
      <w:pPr>
        <w:tabs>
          <w:tab w:val="num" w:pos="449"/>
        </w:tabs>
        <w:ind w:left="4049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449"/>
        </w:tabs>
        <w:ind w:left="4409" w:hanging="360"/>
      </w:pPr>
      <w:rPr>
        <w:rFonts w:ascii="OpenSymbol" w:hAnsi="OpenSymbol" w:cs="Times New Roman"/>
      </w:rPr>
    </w:lvl>
  </w:abstractNum>
  <w:abstractNum w:abstractNumId="1" w15:restartNumberingAfterBreak="0">
    <w:nsid w:val="35343BDA"/>
    <w:multiLevelType w:val="hybridMultilevel"/>
    <w:tmpl w:val="C5222C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447046">
    <w:abstractNumId w:val="1"/>
  </w:num>
  <w:num w:numId="2" w16cid:durableId="1587298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D0A"/>
    <w:rsid w:val="00073AD4"/>
    <w:rsid w:val="000B0A59"/>
    <w:rsid w:val="000C7034"/>
    <w:rsid w:val="0016018E"/>
    <w:rsid w:val="00185BD4"/>
    <w:rsid w:val="001C40CB"/>
    <w:rsid w:val="002066EB"/>
    <w:rsid w:val="0025076A"/>
    <w:rsid w:val="00394B6D"/>
    <w:rsid w:val="003D0A33"/>
    <w:rsid w:val="004B07DF"/>
    <w:rsid w:val="004D77A4"/>
    <w:rsid w:val="0051256D"/>
    <w:rsid w:val="005F69CB"/>
    <w:rsid w:val="00616459"/>
    <w:rsid w:val="006211DE"/>
    <w:rsid w:val="00666D0A"/>
    <w:rsid w:val="0070054B"/>
    <w:rsid w:val="0079492A"/>
    <w:rsid w:val="007E263B"/>
    <w:rsid w:val="007F0529"/>
    <w:rsid w:val="008E7C96"/>
    <w:rsid w:val="0096051E"/>
    <w:rsid w:val="009A4CC6"/>
    <w:rsid w:val="00A27CB0"/>
    <w:rsid w:val="00A67F71"/>
    <w:rsid w:val="00AB70D3"/>
    <w:rsid w:val="00AC2F83"/>
    <w:rsid w:val="00B563A5"/>
    <w:rsid w:val="00C2360D"/>
    <w:rsid w:val="00C55BBD"/>
    <w:rsid w:val="00CF6E0B"/>
    <w:rsid w:val="00D50ED8"/>
    <w:rsid w:val="00D7513F"/>
    <w:rsid w:val="00DC6A04"/>
    <w:rsid w:val="00F242C2"/>
    <w:rsid w:val="00FA08B1"/>
    <w:rsid w:val="00FD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E8ED"/>
  <w15:chartTrackingRefBased/>
  <w15:docId w15:val="{3554F77E-7328-4639-8636-5B84F71D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3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0B0A5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2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6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3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2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F83"/>
  </w:style>
  <w:style w:type="paragraph" w:styleId="Stopka">
    <w:name w:val="footer"/>
    <w:basedOn w:val="Normalny"/>
    <w:link w:val="StopkaZnak"/>
    <w:uiPriority w:val="99"/>
    <w:unhideWhenUsed/>
    <w:rsid w:val="00AC2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uj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2</cp:revision>
  <dcterms:created xsi:type="dcterms:W3CDTF">2025-12-10T07:19:00Z</dcterms:created>
  <dcterms:modified xsi:type="dcterms:W3CDTF">2025-12-10T07:19:00Z</dcterms:modified>
</cp:coreProperties>
</file>